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2E" w:rsidRDefault="0071142E" w:rsidP="0071142E">
      <w:pPr>
        <w:jc w:val="right"/>
        <w:rPr>
          <w:rFonts w:eastAsia="Calibri"/>
          <w:i/>
          <w:color w:val="003366"/>
          <w:sz w:val="18"/>
          <w:szCs w:val="18"/>
        </w:rPr>
      </w:pPr>
    </w:p>
    <w:p w:rsidR="0071142E" w:rsidRDefault="0071142E" w:rsidP="0071142E">
      <w:pPr>
        <w:jc w:val="right"/>
        <w:rPr>
          <w:rFonts w:eastAsia="Calibri"/>
          <w:i/>
          <w:color w:val="003366"/>
          <w:sz w:val="18"/>
          <w:szCs w:val="18"/>
        </w:rPr>
      </w:pPr>
    </w:p>
    <w:p w:rsidR="008370C8" w:rsidRPr="003C77AC" w:rsidRDefault="008370C8" w:rsidP="00F67B77">
      <w:pPr>
        <w:pStyle w:val="10"/>
        <w:ind w:left="-284" w:right="141"/>
        <w:rPr>
          <w:b w:val="0"/>
        </w:rPr>
      </w:pPr>
      <w:bookmarkStart w:id="0" w:name="_GoBack"/>
      <w:bookmarkEnd w:id="0"/>
      <w:r w:rsidRPr="003C77AC">
        <w:rPr>
          <w:b w:val="0"/>
        </w:rPr>
        <w:t xml:space="preserve">Проект № </w:t>
      </w:r>
      <w:r w:rsidR="006E1049">
        <w:rPr>
          <w:b w:val="0"/>
        </w:rPr>
        <w:t>48</w:t>
      </w:r>
      <w:r w:rsidRPr="003C77AC">
        <w:rPr>
          <w:b w:val="0"/>
        </w:rPr>
        <w:t>-пр</w:t>
      </w:r>
    </w:p>
    <w:p w:rsidR="008370C8" w:rsidRDefault="008370C8" w:rsidP="00F67B77">
      <w:pPr>
        <w:pStyle w:val="10"/>
        <w:ind w:left="-284" w:right="141"/>
        <w:rPr>
          <w:b w:val="0"/>
        </w:rPr>
      </w:pPr>
    </w:p>
    <w:p w:rsidR="008370C8" w:rsidRPr="00C42C5D" w:rsidRDefault="008370C8" w:rsidP="00DD7970">
      <w:pPr>
        <w:pStyle w:val="500"/>
      </w:pPr>
      <w:r w:rsidRPr="00C42C5D">
        <w:t xml:space="preserve">ЗАКОН НЕНЕЦКОГО </w:t>
      </w:r>
      <w:r w:rsidRPr="009E1C37">
        <w:rPr>
          <w:color w:val="000000"/>
        </w:rPr>
        <w:t>АВТОНОМНОГО</w:t>
      </w:r>
      <w:r w:rsidRPr="00C42C5D">
        <w:t xml:space="preserve"> ОКРУГА</w:t>
      </w:r>
    </w:p>
    <w:p w:rsidR="0049520E" w:rsidRDefault="009E1C37" w:rsidP="009E1C37">
      <w:pPr>
        <w:pStyle w:val="12"/>
        <w:spacing w:before="600"/>
        <w:ind w:left="567" w:right="567"/>
        <w:rPr>
          <w:szCs w:val="28"/>
        </w:rPr>
      </w:pPr>
      <w:r w:rsidRPr="0049520E">
        <w:rPr>
          <w:szCs w:val="28"/>
        </w:rPr>
        <w:t xml:space="preserve">О </w:t>
      </w:r>
      <w:r w:rsidR="0049520E" w:rsidRPr="0049520E">
        <w:rPr>
          <w:szCs w:val="28"/>
        </w:rPr>
        <w:t>внесении изменений в статью 32 закон</w:t>
      </w:r>
      <w:r w:rsidR="0049520E">
        <w:rPr>
          <w:szCs w:val="28"/>
        </w:rPr>
        <w:t>а</w:t>
      </w:r>
      <w:r w:rsidR="0049520E" w:rsidRPr="0049520E">
        <w:rPr>
          <w:szCs w:val="28"/>
        </w:rPr>
        <w:t xml:space="preserve"> Ненецкого автономного округа от 24 декабря 2007 года № 177-оз</w:t>
      </w:r>
    </w:p>
    <w:p w:rsidR="007F49C5" w:rsidRPr="00231F54" w:rsidRDefault="0049520E" w:rsidP="009E1C37">
      <w:pPr>
        <w:pStyle w:val="12"/>
        <w:spacing w:before="600"/>
        <w:ind w:left="567" w:right="567"/>
        <w:rPr>
          <w:szCs w:val="28"/>
        </w:rPr>
      </w:pPr>
      <w:r w:rsidRPr="0049520E">
        <w:rPr>
          <w:szCs w:val="28"/>
        </w:rPr>
        <w:t>«О бюджетном процессе в Ненецком автономном округе»</w:t>
      </w:r>
    </w:p>
    <w:p w:rsidR="008370C8" w:rsidRPr="003C77AC" w:rsidRDefault="008370C8" w:rsidP="003E13F8">
      <w:pPr>
        <w:pStyle w:val="13"/>
        <w:tabs>
          <w:tab w:val="left" w:pos="851"/>
          <w:tab w:val="left" w:pos="6237"/>
        </w:tabs>
        <w:spacing w:before="800" w:afterLines="200"/>
        <w:ind w:right="-2"/>
        <w:contextualSpacing/>
        <w:jc w:val="left"/>
      </w:pPr>
      <w:r w:rsidRPr="004525D7">
        <w:t>Для принятия в первом чтении</w:t>
      </w:r>
      <w:r w:rsidR="00236AF7">
        <w:tab/>
      </w:r>
      <w:r w:rsidRPr="003C77AC">
        <w:t>«___» _________ 20</w:t>
      </w:r>
      <w:r w:rsidR="00C42C5D" w:rsidRPr="003C77AC">
        <w:t>__</w:t>
      </w:r>
      <w:r w:rsidRPr="003C77AC">
        <w:t xml:space="preserve"> года</w:t>
      </w:r>
    </w:p>
    <w:p w:rsidR="00B54448" w:rsidRDefault="00FF0B1A" w:rsidP="009E1C37">
      <w:pPr>
        <w:shd w:val="clear" w:color="auto" w:fill="FFFFFF"/>
        <w:spacing w:before="440" w:after="240"/>
        <w:ind w:firstLine="709"/>
        <w:jc w:val="both"/>
        <w:rPr>
          <w:b/>
          <w:sz w:val="24"/>
          <w:szCs w:val="24"/>
        </w:rPr>
      </w:pPr>
      <w:r w:rsidRPr="009E1C37">
        <w:rPr>
          <w:b/>
          <w:color w:val="000000"/>
          <w:sz w:val="24"/>
          <w:szCs w:val="24"/>
        </w:rPr>
        <w:t>Статья</w:t>
      </w:r>
      <w:r w:rsidRPr="003C77AC">
        <w:rPr>
          <w:b/>
          <w:sz w:val="24"/>
          <w:szCs w:val="24"/>
        </w:rPr>
        <w:t xml:space="preserve"> 1</w:t>
      </w:r>
    </w:p>
    <w:p w:rsidR="00752AA7" w:rsidRDefault="00AA3CEE" w:rsidP="00E21B3C">
      <w:pPr>
        <w:ind w:firstLine="709"/>
        <w:contextualSpacing/>
        <w:jc w:val="both"/>
        <w:rPr>
          <w:sz w:val="24"/>
          <w:szCs w:val="24"/>
        </w:rPr>
      </w:pPr>
      <w:r w:rsidRPr="00633933">
        <w:rPr>
          <w:sz w:val="24"/>
          <w:szCs w:val="24"/>
        </w:rPr>
        <w:t>Внести</w:t>
      </w:r>
      <w:r w:rsidR="00601F6A">
        <w:rPr>
          <w:sz w:val="24"/>
          <w:szCs w:val="24"/>
        </w:rPr>
        <w:t xml:space="preserve"> изменение в статью 32</w:t>
      </w:r>
      <w:r w:rsidRPr="00633933">
        <w:rPr>
          <w:sz w:val="24"/>
          <w:szCs w:val="24"/>
        </w:rPr>
        <w:t xml:space="preserve"> закон</w:t>
      </w:r>
      <w:r w:rsidR="00601F6A">
        <w:rPr>
          <w:sz w:val="24"/>
          <w:szCs w:val="24"/>
        </w:rPr>
        <w:t>а</w:t>
      </w:r>
      <w:r w:rsidRPr="00633933">
        <w:rPr>
          <w:sz w:val="24"/>
          <w:szCs w:val="24"/>
        </w:rPr>
        <w:t xml:space="preserve"> Ненецкого автономного округа от </w:t>
      </w:r>
      <w:r w:rsidR="007F49C5">
        <w:rPr>
          <w:sz w:val="24"/>
          <w:szCs w:val="24"/>
        </w:rPr>
        <w:t>24</w:t>
      </w:r>
      <w:r w:rsidRPr="00633933">
        <w:rPr>
          <w:sz w:val="24"/>
          <w:szCs w:val="24"/>
        </w:rPr>
        <w:t xml:space="preserve"> </w:t>
      </w:r>
      <w:r w:rsidR="007F49C5">
        <w:rPr>
          <w:sz w:val="24"/>
          <w:szCs w:val="24"/>
        </w:rPr>
        <w:t>декабря</w:t>
      </w:r>
      <w:r w:rsidRPr="00633933">
        <w:rPr>
          <w:sz w:val="24"/>
          <w:szCs w:val="24"/>
        </w:rPr>
        <w:t xml:space="preserve"> 20</w:t>
      </w:r>
      <w:r w:rsidR="007F49C5">
        <w:rPr>
          <w:sz w:val="24"/>
          <w:szCs w:val="24"/>
        </w:rPr>
        <w:t>07</w:t>
      </w:r>
      <w:r w:rsidRPr="00633933">
        <w:rPr>
          <w:sz w:val="24"/>
          <w:szCs w:val="24"/>
        </w:rPr>
        <w:t xml:space="preserve"> года № </w:t>
      </w:r>
      <w:r w:rsidR="007F49C5">
        <w:rPr>
          <w:sz w:val="24"/>
          <w:szCs w:val="24"/>
        </w:rPr>
        <w:t>177</w:t>
      </w:r>
      <w:r w:rsidRPr="00633933">
        <w:rPr>
          <w:sz w:val="24"/>
          <w:szCs w:val="24"/>
        </w:rPr>
        <w:t>-оз «</w:t>
      </w:r>
      <w:r w:rsidR="007F49C5">
        <w:rPr>
          <w:sz w:val="24"/>
          <w:szCs w:val="24"/>
        </w:rPr>
        <w:t xml:space="preserve">О бюджетном процессе в </w:t>
      </w:r>
      <w:r w:rsidR="00231F54">
        <w:rPr>
          <w:sz w:val="24"/>
          <w:szCs w:val="24"/>
        </w:rPr>
        <w:t>Ненецком автономном округе</w:t>
      </w:r>
      <w:r w:rsidRPr="00633933">
        <w:rPr>
          <w:sz w:val="24"/>
          <w:szCs w:val="24"/>
        </w:rPr>
        <w:t>»</w:t>
      </w:r>
      <w:r w:rsidR="007F49C5">
        <w:rPr>
          <w:sz w:val="24"/>
          <w:szCs w:val="24"/>
        </w:rPr>
        <w:t xml:space="preserve"> </w:t>
      </w:r>
      <w:r w:rsidRPr="00633933">
        <w:rPr>
          <w:sz w:val="24"/>
          <w:szCs w:val="24"/>
        </w:rPr>
        <w:t>(в редакции закона округа</w:t>
      </w:r>
      <w:r w:rsidR="007F49C5">
        <w:rPr>
          <w:sz w:val="24"/>
          <w:szCs w:val="24"/>
        </w:rPr>
        <w:t xml:space="preserve"> от 12 июля 2018 года № 413</w:t>
      </w:r>
      <w:r w:rsidR="00633933" w:rsidRPr="00633933">
        <w:rPr>
          <w:sz w:val="24"/>
          <w:szCs w:val="24"/>
        </w:rPr>
        <w:t>-оз</w:t>
      </w:r>
      <w:r w:rsidRPr="00633933">
        <w:rPr>
          <w:sz w:val="24"/>
          <w:szCs w:val="24"/>
        </w:rPr>
        <w:t>)</w:t>
      </w:r>
      <w:r w:rsidR="00601F6A">
        <w:rPr>
          <w:sz w:val="24"/>
          <w:szCs w:val="24"/>
        </w:rPr>
        <w:t>,</w:t>
      </w:r>
      <w:r w:rsidRPr="00633933">
        <w:rPr>
          <w:sz w:val="24"/>
          <w:szCs w:val="24"/>
        </w:rPr>
        <w:t xml:space="preserve"> </w:t>
      </w:r>
      <w:r w:rsidR="00C25399">
        <w:rPr>
          <w:sz w:val="24"/>
          <w:szCs w:val="24"/>
        </w:rPr>
        <w:t>изложив в следующей редакции</w:t>
      </w:r>
      <w:r w:rsidRPr="00633933">
        <w:rPr>
          <w:sz w:val="24"/>
          <w:szCs w:val="24"/>
        </w:rPr>
        <w:t>:</w:t>
      </w:r>
    </w:p>
    <w:p w:rsidR="00C25399" w:rsidRPr="00DB3FC0" w:rsidRDefault="0049520E" w:rsidP="00C25399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49520E">
        <w:rPr>
          <w:b/>
          <w:sz w:val="24"/>
          <w:szCs w:val="24"/>
        </w:rPr>
        <w:t>Статья 32.</w:t>
      </w:r>
      <w:r>
        <w:rPr>
          <w:sz w:val="24"/>
          <w:szCs w:val="24"/>
        </w:rPr>
        <w:t> </w:t>
      </w:r>
      <w:r w:rsidR="00C25399" w:rsidRPr="00C25399">
        <w:rPr>
          <w:sz w:val="24"/>
          <w:szCs w:val="24"/>
        </w:rPr>
        <w:t xml:space="preserve">Исполнение бюджета </w:t>
      </w:r>
      <w:r w:rsidR="00C25399" w:rsidRPr="00DB3FC0">
        <w:rPr>
          <w:sz w:val="24"/>
          <w:szCs w:val="24"/>
        </w:rPr>
        <w:t>территориального фонда обязательного медицинского страхования и внесение изменений в сводную бюджетную роспись бюджета территориального фонда обязательного медицинского страхования</w:t>
      </w:r>
    </w:p>
    <w:p w:rsidR="009A74F8" w:rsidRPr="00DB3FC0" w:rsidRDefault="00C25399" w:rsidP="004C7911">
      <w:pPr>
        <w:tabs>
          <w:tab w:val="left" w:pos="993"/>
        </w:tabs>
        <w:spacing w:after="24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DB3FC0">
        <w:rPr>
          <w:sz w:val="24"/>
          <w:szCs w:val="24"/>
        </w:rPr>
        <w:t>1.</w:t>
      </w:r>
      <w:r w:rsidR="006F2E39" w:rsidRPr="00DB3FC0">
        <w:rPr>
          <w:sz w:val="24"/>
          <w:szCs w:val="24"/>
        </w:rPr>
        <w:tab/>
      </w:r>
      <w:r w:rsidRPr="00DB3FC0">
        <w:rPr>
          <w:sz w:val="24"/>
          <w:szCs w:val="24"/>
        </w:rPr>
        <w:t xml:space="preserve">Исполнение бюджета территориального фонда обязательного медицинского страхования обеспечивается администрацией округа в соответствии с порядком, установленным </w:t>
      </w:r>
      <w:hyperlink r:id="rId5" w:history="1">
        <w:r w:rsidRPr="00DB3FC0">
          <w:rPr>
            <w:sz w:val="24"/>
            <w:szCs w:val="24"/>
          </w:rPr>
          <w:t>Кодексом</w:t>
        </w:r>
      </w:hyperlink>
      <w:r w:rsidRPr="00DB3FC0">
        <w:rPr>
          <w:sz w:val="24"/>
          <w:szCs w:val="24"/>
        </w:rPr>
        <w:t xml:space="preserve"> и настоящим законом.</w:t>
      </w:r>
      <w:r w:rsidR="004C7911" w:rsidRPr="00DB3FC0">
        <w:rPr>
          <w:sz w:val="24"/>
          <w:szCs w:val="24"/>
        </w:rPr>
        <w:t xml:space="preserve"> </w:t>
      </w:r>
      <w:r w:rsidRPr="00DB3FC0">
        <w:rPr>
          <w:sz w:val="24"/>
          <w:szCs w:val="24"/>
        </w:rPr>
        <w:t xml:space="preserve">Организация исполнения бюджета территориального фонда обязательного медицинского страхования возлагается на </w:t>
      </w:r>
      <w:r w:rsidR="004C7911" w:rsidRPr="00DB3FC0">
        <w:rPr>
          <w:sz w:val="24"/>
          <w:szCs w:val="24"/>
        </w:rPr>
        <w:t>орган управления территориального фонда обязательного медицинского страхования</w:t>
      </w:r>
      <w:r w:rsidRPr="00DB3FC0">
        <w:rPr>
          <w:sz w:val="24"/>
          <w:szCs w:val="24"/>
        </w:rPr>
        <w:t>.</w:t>
      </w:r>
      <w:r w:rsidR="009A74F8" w:rsidRPr="00DB3FC0">
        <w:rPr>
          <w:sz w:val="24"/>
          <w:szCs w:val="24"/>
        </w:rPr>
        <w:t xml:space="preserve"> </w:t>
      </w:r>
      <w:r w:rsidR="009A74F8" w:rsidRPr="00DB3FC0">
        <w:rPr>
          <w:rFonts w:eastAsiaTheme="minorHAnsi"/>
          <w:sz w:val="24"/>
          <w:szCs w:val="24"/>
          <w:lang w:eastAsia="en-US"/>
        </w:rPr>
        <w:t xml:space="preserve">Исполнение бюджета </w:t>
      </w:r>
      <w:r w:rsidR="009A74F8" w:rsidRPr="00DB3FC0">
        <w:rPr>
          <w:sz w:val="24"/>
          <w:szCs w:val="24"/>
        </w:rPr>
        <w:t>территориального фонда обязательного медицинского страхования</w:t>
      </w:r>
      <w:r w:rsidR="009A74F8" w:rsidRPr="00DB3FC0">
        <w:rPr>
          <w:rFonts w:eastAsiaTheme="minorHAnsi"/>
          <w:sz w:val="24"/>
          <w:szCs w:val="24"/>
          <w:lang w:eastAsia="en-US"/>
        </w:rPr>
        <w:t xml:space="preserve"> осуществляется в соответствии с кассовым планом, сводной бюджетной росписью и лимитами бюджетных обязательств. Бюджет </w:t>
      </w:r>
      <w:r w:rsidR="009A74F8" w:rsidRPr="00DB3FC0">
        <w:rPr>
          <w:sz w:val="24"/>
          <w:szCs w:val="24"/>
        </w:rPr>
        <w:t>территориального фонда обязательного медицинского страхования</w:t>
      </w:r>
      <w:r w:rsidR="009A74F8" w:rsidRPr="00DB3FC0">
        <w:rPr>
          <w:rFonts w:eastAsiaTheme="minorHAnsi"/>
          <w:sz w:val="24"/>
          <w:szCs w:val="24"/>
          <w:lang w:eastAsia="en-US"/>
        </w:rPr>
        <w:t xml:space="preserve"> исполняется на основе единства кассы и подведомственности расходов.</w:t>
      </w:r>
    </w:p>
    <w:p w:rsidR="00C25399" w:rsidRPr="00C25399" w:rsidRDefault="00C25399" w:rsidP="006F2E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B3FC0">
        <w:rPr>
          <w:sz w:val="24"/>
          <w:szCs w:val="24"/>
        </w:rPr>
        <w:t>2.</w:t>
      </w:r>
      <w:r w:rsidR="006F2E39" w:rsidRPr="00DB3FC0">
        <w:rPr>
          <w:sz w:val="24"/>
          <w:szCs w:val="24"/>
        </w:rPr>
        <w:tab/>
      </w:r>
      <w:r w:rsidRPr="00DB3FC0">
        <w:rPr>
          <w:sz w:val="24"/>
          <w:szCs w:val="24"/>
        </w:rPr>
        <w:t xml:space="preserve">Изменения в сводную бюджетную роспись бюджета территориального фонда обязательного медицинского страхования без внесения изменений в закон о бюджете </w:t>
      </w:r>
      <w:r w:rsidRPr="00DB3FC0">
        <w:rPr>
          <w:rFonts w:eastAsiaTheme="minorHAnsi"/>
          <w:sz w:val="24"/>
          <w:szCs w:val="24"/>
          <w:lang w:eastAsia="en-US"/>
        </w:rPr>
        <w:t xml:space="preserve">территориального фонда обязательного медицинского страхования </w:t>
      </w:r>
      <w:r w:rsidRPr="00DB3FC0">
        <w:rPr>
          <w:sz w:val="24"/>
          <w:szCs w:val="24"/>
        </w:rPr>
        <w:t xml:space="preserve">вносятся в соответствии с решениями </w:t>
      </w:r>
      <w:r w:rsidR="004C7911" w:rsidRPr="00DB3FC0">
        <w:rPr>
          <w:sz w:val="24"/>
          <w:szCs w:val="24"/>
        </w:rPr>
        <w:t>органа управления</w:t>
      </w:r>
      <w:r w:rsidR="006F2E39" w:rsidRPr="00DB3FC0">
        <w:rPr>
          <w:sz w:val="24"/>
          <w:szCs w:val="24"/>
        </w:rPr>
        <w:t xml:space="preserve"> </w:t>
      </w:r>
      <w:r w:rsidR="004C7911" w:rsidRPr="00DB3FC0">
        <w:rPr>
          <w:sz w:val="24"/>
          <w:szCs w:val="24"/>
        </w:rPr>
        <w:t>территориального фонда обязательного медицинского страхования</w:t>
      </w:r>
      <w:r w:rsidR="006F2E39" w:rsidRPr="00DB3FC0">
        <w:rPr>
          <w:sz w:val="24"/>
          <w:szCs w:val="24"/>
        </w:rPr>
        <w:t xml:space="preserve"> </w:t>
      </w:r>
      <w:r w:rsidRPr="00DB3FC0">
        <w:rPr>
          <w:sz w:val="24"/>
          <w:szCs w:val="24"/>
        </w:rPr>
        <w:t>в слу</w:t>
      </w:r>
      <w:r w:rsidRPr="00C25399">
        <w:rPr>
          <w:sz w:val="24"/>
          <w:szCs w:val="24"/>
        </w:rPr>
        <w:t>чаях, установленных Кодексом, а также:</w:t>
      </w:r>
    </w:p>
    <w:p w:rsidR="00C25399" w:rsidRPr="00C25399" w:rsidRDefault="00C25399" w:rsidP="006F2E39">
      <w:pPr>
        <w:tabs>
          <w:tab w:val="left" w:pos="993"/>
        </w:tabs>
        <w:spacing w:after="240"/>
        <w:ind w:firstLine="709"/>
        <w:contextualSpacing/>
        <w:jc w:val="both"/>
        <w:rPr>
          <w:sz w:val="24"/>
          <w:szCs w:val="24"/>
        </w:rPr>
      </w:pPr>
      <w:r w:rsidRPr="00C25399">
        <w:rPr>
          <w:sz w:val="24"/>
          <w:szCs w:val="24"/>
        </w:rPr>
        <w:t>1)</w:t>
      </w:r>
      <w:r w:rsidR="006F2E39">
        <w:rPr>
          <w:sz w:val="24"/>
          <w:szCs w:val="24"/>
        </w:rPr>
        <w:tab/>
      </w:r>
      <w:r w:rsidRPr="00C25399">
        <w:rPr>
          <w:sz w:val="24"/>
          <w:szCs w:val="24"/>
        </w:rPr>
        <w:t>в случае внесения соответствующих изменений в классификацию расходов бюджетов и (или) порядок ее применения;</w:t>
      </w:r>
    </w:p>
    <w:p w:rsidR="00C25399" w:rsidRDefault="006F2E39" w:rsidP="006F2E39">
      <w:pPr>
        <w:tabs>
          <w:tab w:val="left" w:pos="993"/>
        </w:tabs>
        <w:spacing w:after="24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25399" w:rsidRPr="00C25399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C25399" w:rsidRPr="00C25399">
        <w:rPr>
          <w:sz w:val="24"/>
          <w:szCs w:val="24"/>
        </w:rPr>
        <w:t>в случае перераспределения бюджетных ассигнований между видами расходов классификации расходов бюджетов в пределах, предусмотренных главному распорядителю средств бюджета</w:t>
      </w:r>
      <w:r>
        <w:rPr>
          <w:sz w:val="24"/>
          <w:szCs w:val="24"/>
        </w:rPr>
        <w:t xml:space="preserve"> территориального фонда обязательного медицинского страхования </w:t>
      </w:r>
      <w:r w:rsidR="00C25399" w:rsidRPr="00C25399">
        <w:rPr>
          <w:sz w:val="24"/>
          <w:szCs w:val="24"/>
        </w:rPr>
        <w:t>по соответствующему разделу, подразделу и целевой статье;</w:t>
      </w:r>
    </w:p>
    <w:p w:rsidR="008C146C" w:rsidRPr="008C146C" w:rsidRDefault="008C146C" w:rsidP="008C146C">
      <w:pPr>
        <w:tabs>
          <w:tab w:val="left" w:pos="993"/>
        </w:tabs>
        <w:spacing w:after="240"/>
        <w:ind w:firstLine="709"/>
        <w:contextualSpacing/>
        <w:jc w:val="both"/>
        <w:rPr>
          <w:sz w:val="24"/>
          <w:szCs w:val="24"/>
        </w:rPr>
      </w:pPr>
      <w:proofErr w:type="gramStart"/>
      <w:r w:rsidRPr="008C146C"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Pr="008C146C">
        <w:rPr>
          <w:sz w:val="24"/>
          <w:szCs w:val="24"/>
        </w:rPr>
        <w:t xml:space="preserve">в случае направления остатков средств бюджета </w:t>
      </w:r>
      <w:r>
        <w:rPr>
          <w:sz w:val="24"/>
          <w:szCs w:val="24"/>
        </w:rPr>
        <w:t>территориального фонда обязательного медицинского страхования,</w:t>
      </w:r>
      <w:r w:rsidRPr="008C146C">
        <w:rPr>
          <w:sz w:val="24"/>
          <w:szCs w:val="24"/>
        </w:rPr>
        <w:t xml:space="preserve"> не использованны</w:t>
      </w:r>
      <w:r>
        <w:rPr>
          <w:sz w:val="24"/>
          <w:szCs w:val="24"/>
        </w:rPr>
        <w:t>х</w:t>
      </w:r>
      <w:r w:rsidRPr="008C146C">
        <w:rPr>
          <w:sz w:val="24"/>
          <w:szCs w:val="24"/>
        </w:rPr>
        <w:t xml:space="preserve"> на начало текущего финансового года в результате неполного использования средств нормированного страхового запаса </w:t>
      </w:r>
      <w:r w:rsidRPr="00C25399">
        <w:rPr>
          <w:sz w:val="24"/>
          <w:szCs w:val="24"/>
        </w:rPr>
        <w:t>бюджета</w:t>
      </w:r>
      <w:r>
        <w:rPr>
          <w:sz w:val="24"/>
          <w:szCs w:val="24"/>
        </w:rPr>
        <w:t xml:space="preserve"> территориального фонда обязательного медицинского страхования</w:t>
      </w:r>
      <w:r w:rsidRPr="008C146C">
        <w:rPr>
          <w:sz w:val="24"/>
          <w:szCs w:val="24"/>
        </w:rPr>
        <w:t xml:space="preserve"> на финансовое обеспечение мероприятий по организации дополнительного профессионального образования медицинских работников по </w:t>
      </w:r>
      <w:r w:rsidRPr="008C146C">
        <w:rPr>
          <w:sz w:val="24"/>
          <w:szCs w:val="24"/>
        </w:rPr>
        <w:lastRenderedPageBreak/>
        <w:t>программам повышения квалификации, а также по приобретению и проведению ремонта медицинского оборудования, на те же</w:t>
      </w:r>
      <w:proofErr w:type="gramEnd"/>
      <w:r w:rsidRPr="008C146C">
        <w:rPr>
          <w:sz w:val="24"/>
          <w:szCs w:val="24"/>
        </w:rPr>
        <w:t xml:space="preserve"> цели;</w:t>
      </w:r>
    </w:p>
    <w:p w:rsidR="008C146C" w:rsidRPr="008C146C" w:rsidRDefault="008C146C" w:rsidP="008C146C">
      <w:pPr>
        <w:tabs>
          <w:tab w:val="left" w:pos="993"/>
        </w:tabs>
        <w:spacing w:after="240"/>
        <w:ind w:firstLine="709"/>
        <w:contextualSpacing/>
        <w:jc w:val="both"/>
        <w:rPr>
          <w:sz w:val="24"/>
          <w:szCs w:val="24"/>
        </w:rPr>
      </w:pPr>
      <w:proofErr w:type="gramStart"/>
      <w:r w:rsidRPr="008C146C"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Pr="008C146C">
        <w:rPr>
          <w:sz w:val="24"/>
          <w:szCs w:val="24"/>
        </w:rPr>
        <w:t xml:space="preserve">в случае направления остатков средств бюджета </w:t>
      </w:r>
      <w:r>
        <w:rPr>
          <w:sz w:val="24"/>
          <w:szCs w:val="24"/>
        </w:rPr>
        <w:t>территориального фонда обязательного медицинского страхования</w:t>
      </w:r>
      <w:r w:rsidRPr="008C146C">
        <w:rPr>
          <w:sz w:val="24"/>
          <w:szCs w:val="24"/>
        </w:rPr>
        <w:t xml:space="preserve"> на начало текущего финансового года в результате неполного использования средств нормированного страхового запаса </w:t>
      </w:r>
      <w:r w:rsidRPr="00C25399">
        <w:rPr>
          <w:sz w:val="24"/>
          <w:szCs w:val="24"/>
        </w:rPr>
        <w:t>бюджета</w:t>
      </w:r>
      <w:r>
        <w:rPr>
          <w:sz w:val="24"/>
          <w:szCs w:val="24"/>
        </w:rPr>
        <w:t xml:space="preserve"> территориального фонда обязательного медицинского страхования</w:t>
      </w:r>
      <w:r w:rsidRPr="008C146C">
        <w:rPr>
          <w:sz w:val="24"/>
          <w:szCs w:val="24"/>
        </w:rPr>
        <w:t xml:space="preserve"> на оплату стоимости медицинской помощи, оказанной медицинскими организациями </w:t>
      </w:r>
      <w:r w:rsidR="00601F6A">
        <w:rPr>
          <w:sz w:val="24"/>
          <w:szCs w:val="24"/>
        </w:rPr>
        <w:t xml:space="preserve">Ненецкого автономного округа </w:t>
      </w:r>
      <w:r w:rsidRPr="008C146C">
        <w:rPr>
          <w:sz w:val="24"/>
          <w:szCs w:val="24"/>
        </w:rPr>
        <w:t>лицам, застрахованным на территории других субъектов Российской Федерации, с последующим восстановлением средств в состав</w:t>
      </w:r>
      <w:r>
        <w:rPr>
          <w:sz w:val="24"/>
          <w:szCs w:val="24"/>
        </w:rPr>
        <w:t>е</w:t>
      </w:r>
      <w:r w:rsidRPr="008C146C">
        <w:rPr>
          <w:sz w:val="24"/>
          <w:szCs w:val="24"/>
        </w:rPr>
        <w:t xml:space="preserve"> нормированного страхового запаса по</w:t>
      </w:r>
      <w:proofErr w:type="gramEnd"/>
      <w:r w:rsidRPr="008C146C">
        <w:rPr>
          <w:sz w:val="24"/>
          <w:szCs w:val="24"/>
        </w:rPr>
        <w:t xml:space="preserve"> мере возмещения затрат другими территориальными фондами на те же цели</w:t>
      </w:r>
      <w:r>
        <w:rPr>
          <w:sz w:val="24"/>
          <w:szCs w:val="24"/>
        </w:rPr>
        <w:t>;</w:t>
      </w:r>
    </w:p>
    <w:p w:rsidR="007F49C5" w:rsidRDefault="008C146C" w:rsidP="006F2E39">
      <w:pPr>
        <w:tabs>
          <w:tab w:val="left" w:pos="993"/>
        </w:tabs>
        <w:spacing w:after="24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25399" w:rsidRPr="00C25399">
        <w:rPr>
          <w:sz w:val="24"/>
          <w:szCs w:val="24"/>
        </w:rPr>
        <w:t>)</w:t>
      </w:r>
      <w:r w:rsidR="006F2E39">
        <w:rPr>
          <w:sz w:val="24"/>
          <w:szCs w:val="24"/>
        </w:rPr>
        <w:tab/>
      </w:r>
      <w:r w:rsidR="00C25399" w:rsidRPr="00C25399">
        <w:rPr>
          <w:sz w:val="24"/>
          <w:szCs w:val="24"/>
        </w:rPr>
        <w:t>в иных слу</w:t>
      </w:r>
      <w:r w:rsidR="006F2E39">
        <w:rPr>
          <w:sz w:val="24"/>
          <w:szCs w:val="24"/>
        </w:rPr>
        <w:t>чаях, предусмотренных законом о</w:t>
      </w:r>
      <w:r w:rsidR="00C25399" w:rsidRPr="00C25399">
        <w:rPr>
          <w:sz w:val="24"/>
          <w:szCs w:val="24"/>
        </w:rPr>
        <w:t xml:space="preserve"> бюджете</w:t>
      </w:r>
      <w:r w:rsidR="006F2E39" w:rsidRPr="006F2E39">
        <w:rPr>
          <w:sz w:val="24"/>
          <w:szCs w:val="24"/>
        </w:rPr>
        <w:t xml:space="preserve"> </w:t>
      </w:r>
      <w:r w:rsidR="006F2E39">
        <w:rPr>
          <w:sz w:val="24"/>
          <w:szCs w:val="24"/>
        </w:rPr>
        <w:t>территориального фонда обязательного медицинского страхования</w:t>
      </w:r>
      <w:proofErr w:type="gramStart"/>
      <w:r w:rsidR="006F2E39">
        <w:rPr>
          <w:sz w:val="24"/>
          <w:szCs w:val="24"/>
        </w:rPr>
        <w:t>.</w:t>
      </w:r>
      <w:r w:rsidR="004525D7">
        <w:rPr>
          <w:sz w:val="24"/>
          <w:szCs w:val="24"/>
        </w:rPr>
        <w:t>»</w:t>
      </w:r>
      <w:r w:rsidR="007F49C5">
        <w:rPr>
          <w:sz w:val="24"/>
          <w:szCs w:val="24"/>
        </w:rPr>
        <w:t>.</w:t>
      </w:r>
      <w:proofErr w:type="gramEnd"/>
    </w:p>
    <w:p w:rsidR="00B54448" w:rsidRDefault="003C77AC" w:rsidP="009E1C37">
      <w:pPr>
        <w:shd w:val="clear" w:color="auto" w:fill="FFFFFF"/>
        <w:spacing w:before="440" w:after="240"/>
        <w:ind w:firstLine="709"/>
        <w:jc w:val="both"/>
        <w:rPr>
          <w:b/>
          <w:sz w:val="24"/>
          <w:szCs w:val="24"/>
        </w:rPr>
      </w:pPr>
      <w:r w:rsidRPr="009E1C37">
        <w:rPr>
          <w:b/>
          <w:color w:val="000000"/>
          <w:sz w:val="24"/>
          <w:szCs w:val="24"/>
        </w:rPr>
        <w:t>Статья</w:t>
      </w:r>
      <w:r w:rsidRPr="0047045C">
        <w:rPr>
          <w:b/>
          <w:sz w:val="24"/>
          <w:szCs w:val="24"/>
        </w:rPr>
        <w:t xml:space="preserve"> 2</w:t>
      </w:r>
      <w:r w:rsidR="000870B3">
        <w:rPr>
          <w:b/>
          <w:sz w:val="24"/>
          <w:szCs w:val="24"/>
        </w:rPr>
        <w:t xml:space="preserve"> </w:t>
      </w:r>
    </w:p>
    <w:p w:rsidR="009E1C37" w:rsidRPr="00752F28" w:rsidRDefault="00A43DBB" w:rsidP="009E1C37">
      <w:pPr>
        <w:pStyle w:val="a4"/>
        <w:rPr>
          <w:color w:val="000000"/>
        </w:rPr>
      </w:pPr>
      <w:r w:rsidRPr="00DD7970">
        <w:t>Настоящий закон вступает в силу с 1 января 2019 год</w:t>
      </w:r>
      <w:r w:rsidR="009E1C37">
        <w:t>а</w:t>
      </w:r>
      <w:r w:rsidR="00485C84" w:rsidRPr="00DD7970">
        <w:t>.</w:t>
      </w:r>
    </w:p>
    <w:p w:rsidR="009E1C37" w:rsidRPr="00752F28" w:rsidRDefault="009E1C37" w:rsidP="009E1C37">
      <w:pPr>
        <w:pStyle w:val="50"/>
        <w:tabs>
          <w:tab w:val="left" w:pos="7797"/>
        </w:tabs>
        <w:jc w:val="both"/>
        <w:rPr>
          <w:color w:val="000000"/>
        </w:rPr>
      </w:pPr>
      <w:r w:rsidRPr="00752F28">
        <w:rPr>
          <w:color w:val="000000"/>
        </w:rPr>
        <w:t>Председатель Собрания депутатов</w:t>
      </w:r>
      <w:r w:rsidRPr="00752F28">
        <w:rPr>
          <w:color w:val="000000"/>
        </w:rPr>
        <w:tab/>
      </w:r>
      <w:r>
        <w:rPr>
          <w:color w:val="000000"/>
        </w:rPr>
        <w:t>Г</w:t>
      </w:r>
      <w:r w:rsidRPr="00752F28">
        <w:rPr>
          <w:color w:val="000000"/>
        </w:rPr>
        <w:t>убернатор</w:t>
      </w:r>
    </w:p>
    <w:p w:rsidR="009E1C37" w:rsidRPr="00752F28" w:rsidRDefault="009E1C37" w:rsidP="009E1C37">
      <w:pPr>
        <w:pStyle w:val="50"/>
        <w:tabs>
          <w:tab w:val="left" w:pos="5529"/>
        </w:tabs>
        <w:jc w:val="both"/>
        <w:rPr>
          <w:color w:val="000000"/>
        </w:rPr>
      </w:pPr>
      <w:r w:rsidRPr="00752F28">
        <w:rPr>
          <w:color w:val="000000"/>
        </w:rPr>
        <w:t>Ненецкого автономного округа</w:t>
      </w:r>
      <w:r w:rsidRPr="00752F28">
        <w:rPr>
          <w:color w:val="000000"/>
        </w:rPr>
        <w:tab/>
      </w:r>
      <w:r>
        <w:rPr>
          <w:color w:val="000000"/>
        </w:rPr>
        <w:t xml:space="preserve">  </w:t>
      </w:r>
      <w:r w:rsidRPr="00752F28">
        <w:rPr>
          <w:color w:val="000000"/>
        </w:rPr>
        <w:t>Ненецкого автономного округа</w:t>
      </w:r>
    </w:p>
    <w:p w:rsidR="009E1C37" w:rsidRPr="00752F28" w:rsidRDefault="009E1C37" w:rsidP="00A37E41">
      <w:pPr>
        <w:pStyle w:val="51"/>
        <w:tabs>
          <w:tab w:val="left" w:pos="7088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А.И. Лутовинов</w:t>
      </w:r>
      <w:r w:rsidRPr="00752F28">
        <w:rPr>
          <w:color w:val="000000"/>
        </w:rPr>
        <w:tab/>
      </w:r>
      <w:r w:rsidR="00A37E41">
        <w:rPr>
          <w:color w:val="000000"/>
        </w:rPr>
        <w:t>А.В. Цыбульский</w:t>
      </w:r>
    </w:p>
    <w:p w:rsidR="009E1C37" w:rsidRDefault="009E1C37" w:rsidP="009E1C37">
      <w:pPr>
        <w:spacing w:before="1000"/>
        <w:jc w:val="both"/>
      </w:pPr>
      <w:r w:rsidRPr="00F7275A">
        <w:t>г. Нарьян-Мар</w:t>
      </w:r>
    </w:p>
    <w:p w:rsidR="009E1C37" w:rsidRPr="00F7275A" w:rsidRDefault="009E1C37" w:rsidP="009E1C37">
      <w:pPr>
        <w:jc w:val="both"/>
      </w:pPr>
      <w:r w:rsidRPr="00F7275A">
        <w:t>«</w:t>
      </w:r>
      <w:r>
        <w:t>___</w:t>
      </w:r>
      <w:r w:rsidRPr="00F7275A">
        <w:t xml:space="preserve">» </w:t>
      </w:r>
      <w:r>
        <w:t>__________</w:t>
      </w:r>
      <w:r w:rsidRPr="00F7275A">
        <w:t xml:space="preserve"> 20</w:t>
      </w:r>
      <w:r>
        <w:t xml:space="preserve">___ </w:t>
      </w:r>
      <w:r w:rsidRPr="00F7275A">
        <w:t>года</w:t>
      </w:r>
    </w:p>
    <w:p w:rsidR="00166D24" w:rsidRDefault="009E1C37" w:rsidP="00456DD9">
      <w:r w:rsidRPr="00F7275A">
        <w:t>№</w:t>
      </w:r>
      <w:r>
        <w:t xml:space="preserve"> ___</w:t>
      </w:r>
      <w:r w:rsidRPr="00F7275A">
        <w:t>-оз</w:t>
      </w:r>
    </w:p>
    <w:p w:rsidR="00166D24" w:rsidRDefault="00166D24">
      <w:pPr>
        <w:spacing w:after="200" w:line="276" w:lineRule="auto"/>
      </w:pPr>
      <w:r>
        <w:br w:type="page"/>
      </w:r>
    </w:p>
    <w:p w:rsidR="00295A02" w:rsidRDefault="00295A02" w:rsidP="00456DD9">
      <w:pPr>
        <w:rPr>
          <w:b/>
          <w:sz w:val="24"/>
          <w:szCs w:val="24"/>
        </w:rPr>
      </w:pPr>
    </w:p>
    <w:p w:rsidR="00295A02" w:rsidRPr="00295A02" w:rsidRDefault="00295A02" w:rsidP="00295A02">
      <w:pPr>
        <w:jc w:val="center"/>
        <w:rPr>
          <w:b/>
          <w:sz w:val="24"/>
          <w:szCs w:val="24"/>
        </w:rPr>
      </w:pPr>
      <w:r w:rsidRPr="00295A02">
        <w:rPr>
          <w:b/>
          <w:sz w:val="24"/>
          <w:szCs w:val="24"/>
        </w:rPr>
        <w:t>ПОЯСНИТЕЛЬНАЯ ЗАПИСКА</w:t>
      </w:r>
    </w:p>
    <w:p w:rsidR="00295A02" w:rsidRPr="00295A02" w:rsidRDefault="00295A02" w:rsidP="00295A02">
      <w:pPr>
        <w:jc w:val="center"/>
        <w:rPr>
          <w:b/>
          <w:sz w:val="24"/>
          <w:szCs w:val="24"/>
        </w:rPr>
      </w:pPr>
    </w:p>
    <w:p w:rsidR="00295A02" w:rsidRPr="00295A02" w:rsidRDefault="00295A02" w:rsidP="00295A02">
      <w:pPr>
        <w:jc w:val="center"/>
        <w:rPr>
          <w:b/>
          <w:sz w:val="24"/>
          <w:szCs w:val="24"/>
        </w:rPr>
      </w:pPr>
      <w:r w:rsidRPr="00295A02">
        <w:rPr>
          <w:b/>
          <w:sz w:val="24"/>
          <w:szCs w:val="24"/>
        </w:rPr>
        <w:t xml:space="preserve">к проекту закона Ненецкого автономного округа </w:t>
      </w:r>
    </w:p>
    <w:p w:rsidR="00295A02" w:rsidRPr="00295A02" w:rsidRDefault="00295A02" w:rsidP="00295A02">
      <w:pPr>
        <w:jc w:val="center"/>
        <w:rPr>
          <w:b/>
          <w:sz w:val="24"/>
          <w:szCs w:val="24"/>
        </w:rPr>
      </w:pPr>
      <w:r w:rsidRPr="00295A02">
        <w:rPr>
          <w:b/>
          <w:sz w:val="24"/>
          <w:szCs w:val="24"/>
        </w:rPr>
        <w:t xml:space="preserve">«О внесении изменений в статью 32 закона </w:t>
      </w:r>
    </w:p>
    <w:p w:rsidR="00295A02" w:rsidRPr="00295A02" w:rsidRDefault="00295A02" w:rsidP="00295A02">
      <w:pPr>
        <w:jc w:val="center"/>
        <w:rPr>
          <w:b/>
          <w:sz w:val="24"/>
          <w:szCs w:val="24"/>
        </w:rPr>
      </w:pPr>
      <w:r w:rsidRPr="00295A02">
        <w:rPr>
          <w:b/>
          <w:sz w:val="24"/>
          <w:szCs w:val="24"/>
        </w:rPr>
        <w:t>Ненецкого автономного округа от 24 декабря 2007 года № 177-оз</w:t>
      </w:r>
    </w:p>
    <w:p w:rsidR="00295A02" w:rsidRPr="00295A02" w:rsidRDefault="00295A02" w:rsidP="00295A02">
      <w:pPr>
        <w:jc w:val="center"/>
        <w:rPr>
          <w:b/>
          <w:sz w:val="24"/>
          <w:szCs w:val="24"/>
        </w:rPr>
      </w:pPr>
      <w:r w:rsidRPr="00295A02">
        <w:rPr>
          <w:b/>
          <w:sz w:val="24"/>
          <w:szCs w:val="24"/>
        </w:rPr>
        <w:t>«О бюджетном процессе в Ненецком автономном округе»</w:t>
      </w:r>
    </w:p>
    <w:p w:rsidR="00295A02" w:rsidRPr="00295A02" w:rsidRDefault="00295A02" w:rsidP="00295A02">
      <w:pPr>
        <w:contextualSpacing/>
        <w:jc w:val="center"/>
        <w:rPr>
          <w:b/>
          <w:sz w:val="24"/>
          <w:szCs w:val="24"/>
        </w:rPr>
      </w:pPr>
    </w:p>
    <w:p w:rsidR="00295A02" w:rsidRPr="00295A02" w:rsidRDefault="00295A02" w:rsidP="00295A02">
      <w:pPr>
        <w:contextualSpacing/>
        <w:jc w:val="center"/>
        <w:rPr>
          <w:b/>
          <w:sz w:val="24"/>
          <w:szCs w:val="24"/>
        </w:rPr>
      </w:pPr>
    </w:p>
    <w:p w:rsidR="00295A02" w:rsidRPr="00295A02" w:rsidRDefault="00295A02" w:rsidP="00295A02">
      <w:pPr>
        <w:spacing w:after="120"/>
        <w:ind w:right="-428" w:firstLine="720"/>
        <w:jc w:val="both"/>
        <w:rPr>
          <w:sz w:val="24"/>
          <w:szCs w:val="24"/>
        </w:rPr>
      </w:pPr>
      <w:r w:rsidRPr="00295A02">
        <w:rPr>
          <w:b/>
          <w:sz w:val="24"/>
          <w:szCs w:val="24"/>
        </w:rPr>
        <w:t>Субъект правотворческой инициативы:</w:t>
      </w:r>
      <w:r w:rsidRPr="00295A02">
        <w:rPr>
          <w:sz w:val="24"/>
          <w:szCs w:val="24"/>
        </w:rPr>
        <w:t xml:space="preserve"> губернатор Ненецкого автономного округа.</w:t>
      </w:r>
    </w:p>
    <w:p w:rsidR="00295A02" w:rsidRPr="00295A02" w:rsidRDefault="00295A02" w:rsidP="00295A0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-428" w:firstLine="720"/>
        <w:jc w:val="both"/>
        <w:rPr>
          <w:sz w:val="24"/>
          <w:szCs w:val="24"/>
        </w:rPr>
      </w:pPr>
      <w:r w:rsidRPr="00295A02">
        <w:rPr>
          <w:b/>
          <w:sz w:val="24"/>
          <w:szCs w:val="24"/>
        </w:rPr>
        <w:t>Разработчик проекта:</w:t>
      </w:r>
      <w:r w:rsidRPr="00295A02">
        <w:rPr>
          <w:sz w:val="24"/>
          <w:szCs w:val="24"/>
        </w:rPr>
        <w:t xml:space="preserve"> </w:t>
      </w:r>
      <w:r w:rsidRPr="00295A02">
        <w:rPr>
          <w:spacing w:val="5"/>
          <w:sz w:val="24"/>
          <w:szCs w:val="24"/>
        </w:rPr>
        <w:t>Территориальный фонд обязательного медицинского страхования Ненецкого атомного округа.</w:t>
      </w:r>
    </w:p>
    <w:p w:rsidR="00295A02" w:rsidRPr="00295A02" w:rsidRDefault="00295A02" w:rsidP="00295A02">
      <w:pPr>
        <w:autoSpaceDE w:val="0"/>
        <w:autoSpaceDN w:val="0"/>
        <w:adjustRightInd w:val="0"/>
        <w:ind w:right="-428" w:firstLine="709"/>
        <w:jc w:val="both"/>
        <w:rPr>
          <w:sz w:val="24"/>
          <w:szCs w:val="24"/>
        </w:rPr>
      </w:pPr>
    </w:p>
    <w:p w:rsidR="00295A02" w:rsidRPr="00295A02" w:rsidRDefault="00295A02" w:rsidP="00295A0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-428" w:firstLine="720"/>
        <w:jc w:val="both"/>
        <w:rPr>
          <w:spacing w:val="5"/>
          <w:sz w:val="24"/>
          <w:szCs w:val="24"/>
        </w:rPr>
      </w:pPr>
      <w:proofErr w:type="gramStart"/>
      <w:r w:rsidRPr="00295A02">
        <w:rPr>
          <w:spacing w:val="5"/>
          <w:sz w:val="24"/>
          <w:szCs w:val="24"/>
        </w:rPr>
        <w:t>Предлагаемый проект закона Ненецкого автономного округа «О внесении изменений в статью 32 закона Ненецкого автономного округа от 24 декабря 2007 года    № 177-оз «О бюджетном процессе в Ненецком автономном округе» подготовлен в соответствии с Федеральным законом от 31.07.1998 № 145-ФЗ «Бюджетный кодекс Российской Федерации», от 29.11.2010 № 326-ФЗ «Об обязательном медицинском страховании в Российской Федерации».</w:t>
      </w:r>
      <w:proofErr w:type="gramEnd"/>
    </w:p>
    <w:p w:rsidR="00295A02" w:rsidRPr="00295A02" w:rsidRDefault="00295A02" w:rsidP="00295A0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-428" w:firstLine="720"/>
        <w:jc w:val="both"/>
        <w:rPr>
          <w:spacing w:val="5"/>
          <w:sz w:val="24"/>
          <w:szCs w:val="24"/>
        </w:rPr>
      </w:pPr>
      <w:r w:rsidRPr="00295A02">
        <w:rPr>
          <w:spacing w:val="5"/>
          <w:sz w:val="24"/>
          <w:szCs w:val="24"/>
        </w:rPr>
        <w:t xml:space="preserve">Представленный проект закона Ненецкого автономного округа «О внесении изменений в статью 32 закона Ненецкого автономного округа от 24 декабря 2007 года № 177-оз «О бюджетном процессе в Ненецком автономном округе» выносится на рассмотрение Администрации Ненецкого автономного округа в соответствии с </w:t>
      </w:r>
      <w:proofErr w:type="gramStart"/>
      <w:r w:rsidRPr="00295A02">
        <w:rPr>
          <w:spacing w:val="5"/>
          <w:sz w:val="24"/>
          <w:szCs w:val="24"/>
        </w:rPr>
        <w:t>пунктом</w:t>
      </w:r>
      <w:proofErr w:type="gramEnd"/>
      <w:r w:rsidRPr="00295A02">
        <w:rPr>
          <w:spacing w:val="5"/>
          <w:sz w:val="24"/>
          <w:szCs w:val="24"/>
        </w:rPr>
        <w:t xml:space="preserve"> а 1 части 1 статьи 37 </w:t>
      </w:r>
      <w:hyperlink r:id="rId6" w:history="1">
        <w:r w:rsidRPr="00295A02">
          <w:rPr>
            <w:spacing w:val="5"/>
            <w:sz w:val="24"/>
            <w:szCs w:val="24"/>
          </w:rPr>
          <w:t>Устав</w:t>
        </w:r>
      </w:hyperlink>
      <w:r w:rsidRPr="00295A02">
        <w:rPr>
          <w:spacing w:val="5"/>
          <w:sz w:val="24"/>
          <w:szCs w:val="24"/>
        </w:rPr>
        <w:t xml:space="preserve">а Ненецкого автономного округа, согласно которого, губернатор округа обладает правом законодательной инициативы в </w:t>
      </w:r>
      <w:proofErr w:type="gramStart"/>
      <w:r w:rsidRPr="00295A02">
        <w:rPr>
          <w:spacing w:val="5"/>
          <w:sz w:val="24"/>
          <w:szCs w:val="24"/>
        </w:rPr>
        <w:t>Собрании</w:t>
      </w:r>
      <w:proofErr w:type="gramEnd"/>
      <w:r w:rsidRPr="00295A02">
        <w:rPr>
          <w:spacing w:val="5"/>
          <w:sz w:val="24"/>
          <w:szCs w:val="24"/>
        </w:rPr>
        <w:t xml:space="preserve"> депутатов Ненецкого автономного округа.</w:t>
      </w:r>
    </w:p>
    <w:p w:rsidR="00295A02" w:rsidRPr="00295A02" w:rsidRDefault="00295A02" w:rsidP="00295A0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-428" w:firstLine="720"/>
        <w:jc w:val="both"/>
        <w:rPr>
          <w:spacing w:val="5"/>
          <w:sz w:val="24"/>
          <w:szCs w:val="24"/>
        </w:rPr>
      </w:pPr>
      <w:proofErr w:type="gramStart"/>
      <w:r w:rsidRPr="00295A02">
        <w:rPr>
          <w:spacing w:val="5"/>
          <w:sz w:val="24"/>
          <w:szCs w:val="24"/>
        </w:rPr>
        <w:t>Согласно части 8 статьи 217 Бюджетного кодекса РФ законами субъектов РФ, регулирующими бюджетные правоотношения (за исключением закона субъекта Российской Федерации о бюджете субъекта Российской Федерации, закона субъекта Российской Федерации о бюджете территориального государственного внебюджетного фонда), могут предусматриваться дополнительные основания для внесения изменений в сводную бюджетную роспись без внесения изменений в закон (решение) о бюджете в соответствии с решениями руководителя финансового</w:t>
      </w:r>
      <w:proofErr w:type="gramEnd"/>
      <w:r w:rsidRPr="00295A02">
        <w:rPr>
          <w:spacing w:val="5"/>
          <w:sz w:val="24"/>
          <w:szCs w:val="24"/>
        </w:rPr>
        <w:t xml:space="preserve"> органа (руководителя органа управления территориальным государственным внебюджетным фондом) и (или) могут предусматриваться положения об установлении указанных дополнительных оснований в законе (решении) о бюджете.</w:t>
      </w:r>
    </w:p>
    <w:p w:rsidR="00295A02" w:rsidRPr="00295A02" w:rsidRDefault="00295A02" w:rsidP="00295A0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-428" w:firstLine="720"/>
        <w:jc w:val="both"/>
        <w:rPr>
          <w:spacing w:val="5"/>
          <w:sz w:val="24"/>
          <w:szCs w:val="24"/>
        </w:rPr>
      </w:pPr>
      <w:proofErr w:type="gramStart"/>
      <w:r w:rsidRPr="00295A02">
        <w:rPr>
          <w:spacing w:val="5"/>
          <w:sz w:val="24"/>
          <w:szCs w:val="24"/>
        </w:rPr>
        <w:t>Согласно статьи</w:t>
      </w:r>
      <w:proofErr w:type="gramEnd"/>
      <w:r w:rsidRPr="00295A02">
        <w:rPr>
          <w:spacing w:val="5"/>
          <w:sz w:val="24"/>
          <w:szCs w:val="24"/>
        </w:rPr>
        <w:t xml:space="preserve"> 7 проекта закона Ненецкого автономного округа № 6-пр «О бюджете Территориального фонда обязательного медицинского страхования Ненецкого автономного округа на 2019 год и плановый период 2020 и 2021 годов» установлены дополнительные основания для внесения изменений в показатели сводной бюджетной росписи Фонда без внесений изменений в настоящий закон.</w:t>
      </w:r>
    </w:p>
    <w:p w:rsidR="00295A02" w:rsidRPr="00295A02" w:rsidRDefault="00295A02" w:rsidP="00295A0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-428" w:firstLine="720"/>
        <w:jc w:val="both"/>
        <w:rPr>
          <w:spacing w:val="5"/>
          <w:sz w:val="24"/>
          <w:szCs w:val="24"/>
        </w:rPr>
      </w:pPr>
      <w:r w:rsidRPr="00295A02">
        <w:rPr>
          <w:spacing w:val="5"/>
          <w:sz w:val="24"/>
          <w:szCs w:val="24"/>
        </w:rPr>
        <w:t>Также, ранее, в заключени</w:t>
      </w:r>
      <w:proofErr w:type="gramStart"/>
      <w:r w:rsidRPr="00295A02">
        <w:rPr>
          <w:spacing w:val="5"/>
          <w:sz w:val="24"/>
          <w:szCs w:val="24"/>
        </w:rPr>
        <w:t>и</w:t>
      </w:r>
      <w:proofErr w:type="gramEnd"/>
      <w:r w:rsidRPr="00295A02">
        <w:rPr>
          <w:spacing w:val="5"/>
          <w:sz w:val="24"/>
          <w:szCs w:val="24"/>
        </w:rPr>
        <w:t xml:space="preserve"> от 26.10.2018 № 505-ЭПУ экспертно-правовым управлением Собрание депутатов Ненецкого автономного округа отмечено, что установленные статьей 7 законопроекта дополнительные основания для внесения изменений в показатели сводной бюджетной росписи Фонда без внесения изменений в закон о бюджете Фонда в соответствии со статьей 217 Бюджетного кодекса РФ не могут содержаться в законе о бюджете Фонда без внесения соответствующих изменений в закон округа «О бюджетном процессе в Ненецком автономном округе».</w:t>
      </w:r>
    </w:p>
    <w:p w:rsidR="00295A02" w:rsidRPr="00295A02" w:rsidRDefault="00295A02" w:rsidP="00295A0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-428" w:firstLine="720"/>
        <w:jc w:val="both"/>
        <w:rPr>
          <w:spacing w:val="5"/>
          <w:sz w:val="24"/>
          <w:szCs w:val="24"/>
        </w:rPr>
      </w:pPr>
      <w:r w:rsidRPr="00295A02">
        <w:rPr>
          <w:spacing w:val="5"/>
          <w:sz w:val="24"/>
          <w:szCs w:val="24"/>
        </w:rPr>
        <w:t>Таким образом, указанные выше нормы предполагают внесение изменений в статью 32 указанного законопроекта, в том числе конкретизируя по аналогии со статьёй 31 указанного законопроекта порядок исполнения бюджета фонда.</w:t>
      </w:r>
    </w:p>
    <w:p w:rsidR="00295A02" w:rsidRPr="00295A02" w:rsidRDefault="00295A02" w:rsidP="00295A0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-428" w:firstLine="720"/>
        <w:jc w:val="both"/>
        <w:rPr>
          <w:spacing w:val="5"/>
          <w:sz w:val="24"/>
          <w:szCs w:val="24"/>
        </w:rPr>
      </w:pPr>
      <w:r w:rsidRPr="00295A02">
        <w:rPr>
          <w:spacing w:val="5"/>
          <w:sz w:val="24"/>
          <w:szCs w:val="24"/>
        </w:rPr>
        <w:t xml:space="preserve">Указанные изменения в проекте предлагаются для приведения закона Ненецкого </w:t>
      </w:r>
      <w:r w:rsidRPr="00295A02">
        <w:rPr>
          <w:spacing w:val="5"/>
          <w:sz w:val="24"/>
          <w:szCs w:val="24"/>
        </w:rPr>
        <w:lastRenderedPageBreak/>
        <w:t>автономного округа «О бюджетном процессе в Ненецком автономном округе» к единообразию.</w:t>
      </w:r>
    </w:p>
    <w:p w:rsidR="00295A02" w:rsidRPr="00295A02" w:rsidRDefault="00295A02" w:rsidP="00295A0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-428" w:firstLine="720"/>
        <w:jc w:val="both"/>
        <w:rPr>
          <w:spacing w:val="5"/>
          <w:sz w:val="24"/>
          <w:szCs w:val="24"/>
        </w:rPr>
      </w:pPr>
    </w:p>
    <w:p w:rsidR="00295A02" w:rsidRPr="00295A02" w:rsidRDefault="00295A02" w:rsidP="00295A02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right="-428" w:firstLine="720"/>
        <w:jc w:val="both"/>
        <w:rPr>
          <w:spacing w:val="5"/>
          <w:sz w:val="24"/>
          <w:szCs w:val="24"/>
        </w:rPr>
      </w:pPr>
      <w:r w:rsidRPr="00295A02">
        <w:rPr>
          <w:spacing w:val="5"/>
          <w:sz w:val="24"/>
          <w:szCs w:val="24"/>
        </w:rPr>
        <w:t>Проект закона не затрагивает вопросы осуществления предпринимательской и инвестиционной деятельности и не подлежит оценке регулирующего воздействия.</w:t>
      </w:r>
    </w:p>
    <w:p w:rsidR="003C77AC" w:rsidRPr="00295A02" w:rsidRDefault="003C77AC" w:rsidP="00295A02">
      <w:pPr>
        <w:ind w:right="-428"/>
        <w:rPr>
          <w:sz w:val="24"/>
          <w:szCs w:val="24"/>
        </w:rPr>
      </w:pPr>
    </w:p>
    <w:sectPr w:rsidR="003C77AC" w:rsidRPr="00295A02" w:rsidSect="00052BE0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7133"/>
    <w:multiLevelType w:val="hybridMultilevel"/>
    <w:tmpl w:val="A99E972C"/>
    <w:lvl w:ilvl="0" w:tplc="77BAB2B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D6202C"/>
    <w:multiLevelType w:val="hybridMultilevel"/>
    <w:tmpl w:val="8AD829E4"/>
    <w:lvl w:ilvl="0" w:tplc="555889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1AF07DD"/>
    <w:multiLevelType w:val="hybridMultilevel"/>
    <w:tmpl w:val="160880C8"/>
    <w:lvl w:ilvl="0" w:tplc="43C670A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42BC5CEC"/>
    <w:multiLevelType w:val="hybridMultilevel"/>
    <w:tmpl w:val="4B768064"/>
    <w:lvl w:ilvl="0" w:tplc="277ADE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5371701"/>
    <w:multiLevelType w:val="hybridMultilevel"/>
    <w:tmpl w:val="827E7BD6"/>
    <w:lvl w:ilvl="0" w:tplc="B1E8B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5266DC"/>
    <w:multiLevelType w:val="hybridMultilevel"/>
    <w:tmpl w:val="354E74C8"/>
    <w:lvl w:ilvl="0" w:tplc="6D7E16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EE938D3"/>
    <w:multiLevelType w:val="hybridMultilevel"/>
    <w:tmpl w:val="4BCE6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70C8"/>
    <w:rsid w:val="000252C3"/>
    <w:rsid w:val="00033E27"/>
    <w:rsid w:val="00052BE0"/>
    <w:rsid w:val="000547D1"/>
    <w:rsid w:val="000870B3"/>
    <w:rsid w:val="000D4C95"/>
    <w:rsid w:val="00120FA2"/>
    <w:rsid w:val="00166D24"/>
    <w:rsid w:val="001758C9"/>
    <w:rsid w:val="00190365"/>
    <w:rsid w:val="0019728D"/>
    <w:rsid w:val="00231F54"/>
    <w:rsid w:val="00236AF7"/>
    <w:rsid w:val="00295A02"/>
    <w:rsid w:val="002A77EE"/>
    <w:rsid w:val="003753EF"/>
    <w:rsid w:val="003A65C6"/>
    <w:rsid w:val="003C2BAC"/>
    <w:rsid w:val="003C77AC"/>
    <w:rsid w:val="003E13F8"/>
    <w:rsid w:val="004153DF"/>
    <w:rsid w:val="004234FA"/>
    <w:rsid w:val="00440770"/>
    <w:rsid w:val="004525D7"/>
    <w:rsid w:val="00456DD9"/>
    <w:rsid w:val="0047045C"/>
    <w:rsid w:val="00474CEF"/>
    <w:rsid w:val="00475C75"/>
    <w:rsid w:val="0048379F"/>
    <w:rsid w:val="00485C84"/>
    <w:rsid w:val="0049520E"/>
    <w:rsid w:val="004C7911"/>
    <w:rsid w:val="004D1288"/>
    <w:rsid w:val="005746F0"/>
    <w:rsid w:val="005A495B"/>
    <w:rsid w:val="005B7BD0"/>
    <w:rsid w:val="00601F6A"/>
    <w:rsid w:val="006328FF"/>
    <w:rsid w:val="00633933"/>
    <w:rsid w:val="006D2221"/>
    <w:rsid w:val="006E1049"/>
    <w:rsid w:val="006E2318"/>
    <w:rsid w:val="006F2E39"/>
    <w:rsid w:val="0071142E"/>
    <w:rsid w:val="00752AA7"/>
    <w:rsid w:val="007F49C5"/>
    <w:rsid w:val="008057B6"/>
    <w:rsid w:val="008071E3"/>
    <w:rsid w:val="00825809"/>
    <w:rsid w:val="008370C8"/>
    <w:rsid w:val="0084123C"/>
    <w:rsid w:val="0088547C"/>
    <w:rsid w:val="008C146C"/>
    <w:rsid w:val="009731A4"/>
    <w:rsid w:val="009A74F8"/>
    <w:rsid w:val="009E1C37"/>
    <w:rsid w:val="00A0140E"/>
    <w:rsid w:val="00A37E41"/>
    <w:rsid w:val="00A43DBB"/>
    <w:rsid w:val="00A56D4A"/>
    <w:rsid w:val="00A83AE0"/>
    <w:rsid w:val="00A9639E"/>
    <w:rsid w:val="00AA3CEE"/>
    <w:rsid w:val="00AB6DA9"/>
    <w:rsid w:val="00B0487F"/>
    <w:rsid w:val="00B43089"/>
    <w:rsid w:val="00B44A51"/>
    <w:rsid w:val="00B54448"/>
    <w:rsid w:val="00BB7EA0"/>
    <w:rsid w:val="00BD7D94"/>
    <w:rsid w:val="00BE14BD"/>
    <w:rsid w:val="00BE37C5"/>
    <w:rsid w:val="00C10BC4"/>
    <w:rsid w:val="00C25399"/>
    <w:rsid w:val="00C42C5D"/>
    <w:rsid w:val="00CE6A52"/>
    <w:rsid w:val="00D31AC3"/>
    <w:rsid w:val="00D41C34"/>
    <w:rsid w:val="00D95C4F"/>
    <w:rsid w:val="00DB3FC0"/>
    <w:rsid w:val="00DC3BCE"/>
    <w:rsid w:val="00DD7970"/>
    <w:rsid w:val="00E21B3C"/>
    <w:rsid w:val="00E66728"/>
    <w:rsid w:val="00ED01E7"/>
    <w:rsid w:val="00F17E3E"/>
    <w:rsid w:val="00F40897"/>
    <w:rsid w:val="00F5548A"/>
    <w:rsid w:val="00F67B77"/>
    <w:rsid w:val="00FD232D"/>
    <w:rsid w:val="00FF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1 Закон НАО"/>
    <w:basedOn w:val="a"/>
    <w:next w:val="a"/>
    <w:rsid w:val="008370C8"/>
    <w:pPr>
      <w:jc w:val="center"/>
    </w:pPr>
    <w:rPr>
      <w:b/>
      <w:caps/>
      <w:sz w:val="28"/>
      <w:szCs w:val="28"/>
    </w:rPr>
  </w:style>
  <w:style w:type="paragraph" w:customStyle="1" w:styleId="10">
    <w:name w:val="1.0 Проект №"/>
    <w:basedOn w:val="a"/>
    <w:rsid w:val="008370C8"/>
    <w:pPr>
      <w:jc w:val="right"/>
    </w:pPr>
    <w:rPr>
      <w:b/>
      <w:sz w:val="24"/>
      <w:szCs w:val="24"/>
    </w:rPr>
  </w:style>
  <w:style w:type="paragraph" w:customStyle="1" w:styleId="12">
    <w:name w:val="1.2 Название закона"/>
    <w:basedOn w:val="a"/>
    <w:next w:val="13"/>
    <w:rsid w:val="008370C8"/>
    <w:pPr>
      <w:spacing w:before="1000"/>
      <w:contextualSpacing/>
      <w:jc w:val="center"/>
    </w:pPr>
    <w:rPr>
      <w:b/>
      <w:sz w:val="28"/>
      <w:szCs w:val="24"/>
    </w:rPr>
  </w:style>
  <w:style w:type="paragraph" w:customStyle="1" w:styleId="13">
    <w:name w:val="1.3 Принят ... дата"/>
    <w:basedOn w:val="a"/>
    <w:next w:val="a"/>
    <w:rsid w:val="008370C8"/>
    <w:pPr>
      <w:spacing w:before="1000" w:after="440"/>
      <w:jc w:val="both"/>
    </w:pPr>
    <w:rPr>
      <w:sz w:val="24"/>
      <w:szCs w:val="24"/>
    </w:rPr>
  </w:style>
  <w:style w:type="paragraph" w:customStyle="1" w:styleId="23">
    <w:name w:val="2.3 Статья"/>
    <w:basedOn w:val="a"/>
    <w:next w:val="a"/>
    <w:rsid w:val="008370C8"/>
    <w:pPr>
      <w:spacing w:before="100" w:beforeAutospacing="1" w:after="100" w:afterAutospacing="1"/>
      <w:ind w:firstLine="709"/>
      <w:contextualSpacing/>
      <w:jc w:val="both"/>
    </w:pPr>
    <w:rPr>
      <w:b/>
      <w:sz w:val="24"/>
      <w:szCs w:val="24"/>
    </w:rPr>
  </w:style>
  <w:style w:type="paragraph" w:customStyle="1" w:styleId="50">
    <w:name w:val="5.0 Должность"/>
    <w:basedOn w:val="a"/>
    <w:rsid w:val="008370C8"/>
    <w:pPr>
      <w:spacing w:before="1000"/>
      <w:contextualSpacing/>
    </w:pPr>
    <w:rPr>
      <w:b/>
      <w:sz w:val="24"/>
      <w:szCs w:val="24"/>
    </w:rPr>
  </w:style>
  <w:style w:type="paragraph" w:customStyle="1" w:styleId="52">
    <w:name w:val="5.2 Окончание"/>
    <w:basedOn w:val="a"/>
    <w:rsid w:val="008370C8"/>
    <w:rPr>
      <w:sz w:val="24"/>
      <w:szCs w:val="24"/>
    </w:rPr>
  </w:style>
  <w:style w:type="paragraph" w:customStyle="1" w:styleId="51">
    <w:name w:val="5.1 Подпись"/>
    <w:basedOn w:val="a"/>
    <w:next w:val="52"/>
    <w:rsid w:val="008370C8"/>
    <w:pPr>
      <w:spacing w:before="1000" w:after="1000"/>
      <w:ind w:left="2438"/>
    </w:pPr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8370C8"/>
    <w:pPr>
      <w:ind w:left="720"/>
      <w:contextualSpacing/>
    </w:pPr>
  </w:style>
  <w:style w:type="paragraph" w:customStyle="1" w:styleId="ConsPlusTitle">
    <w:name w:val="ConsPlusTitle"/>
    <w:rsid w:val="00A01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01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500">
    <w:name w:val="50"/>
    <w:basedOn w:val="a"/>
    <w:rsid w:val="00DD7970"/>
    <w:pPr>
      <w:jc w:val="center"/>
    </w:pPr>
    <w:rPr>
      <w:b/>
      <w:sz w:val="28"/>
      <w:szCs w:val="28"/>
    </w:rPr>
  </w:style>
  <w:style w:type="paragraph" w:styleId="a4">
    <w:name w:val="Body Text Indent"/>
    <w:basedOn w:val="a"/>
    <w:link w:val="a5"/>
    <w:rsid w:val="009E1C37"/>
    <w:pPr>
      <w:tabs>
        <w:tab w:val="left" w:pos="4140"/>
      </w:tabs>
      <w:ind w:firstLine="709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E1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10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0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1 Закон НАО"/>
    <w:basedOn w:val="a"/>
    <w:next w:val="a"/>
    <w:rsid w:val="008370C8"/>
    <w:pPr>
      <w:jc w:val="center"/>
    </w:pPr>
    <w:rPr>
      <w:b/>
      <w:caps/>
      <w:sz w:val="28"/>
      <w:szCs w:val="28"/>
    </w:rPr>
  </w:style>
  <w:style w:type="paragraph" w:customStyle="1" w:styleId="10">
    <w:name w:val="1.0 Проект №"/>
    <w:basedOn w:val="a"/>
    <w:rsid w:val="008370C8"/>
    <w:pPr>
      <w:jc w:val="right"/>
    </w:pPr>
    <w:rPr>
      <w:b/>
      <w:sz w:val="24"/>
      <w:szCs w:val="24"/>
    </w:rPr>
  </w:style>
  <w:style w:type="paragraph" w:customStyle="1" w:styleId="12">
    <w:name w:val="1.2 Название закона"/>
    <w:basedOn w:val="a"/>
    <w:next w:val="13"/>
    <w:rsid w:val="008370C8"/>
    <w:pPr>
      <w:spacing w:before="1000"/>
      <w:contextualSpacing/>
      <w:jc w:val="center"/>
    </w:pPr>
    <w:rPr>
      <w:b/>
      <w:sz w:val="28"/>
      <w:szCs w:val="24"/>
    </w:rPr>
  </w:style>
  <w:style w:type="paragraph" w:customStyle="1" w:styleId="13">
    <w:name w:val="1.3 Принят ... дата"/>
    <w:basedOn w:val="a"/>
    <w:next w:val="a"/>
    <w:rsid w:val="008370C8"/>
    <w:pPr>
      <w:spacing w:before="1000" w:after="440"/>
      <w:jc w:val="both"/>
    </w:pPr>
    <w:rPr>
      <w:sz w:val="24"/>
      <w:szCs w:val="24"/>
    </w:rPr>
  </w:style>
  <w:style w:type="paragraph" w:customStyle="1" w:styleId="23">
    <w:name w:val="2.3 Статья"/>
    <w:basedOn w:val="a"/>
    <w:next w:val="a"/>
    <w:rsid w:val="008370C8"/>
    <w:pPr>
      <w:spacing w:before="100" w:beforeAutospacing="1" w:after="100" w:afterAutospacing="1"/>
      <w:ind w:firstLine="709"/>
      <w:contextualSpacing/>
      <w:jc w:val="both"/>
    </w:pPr>
    <w:rPr>
      <w:b/>
      <w:sz w:val="24"/>
      <w:szCs w:val="24"/>
    </w:rPr>
  </w:style>
  <w:style w:type="paragraph" w:customStyle="1" w:styleId="50">
    <w:name w:val="5.0 Должность"/>
    <w:basedOn w:val="a"/>
    <w:rsid w:val="008370C8"/>
    <w:pPr>
      <w:spacing w:before="1000"/>
      <w:contextualSpacing/>
    </w:pPr>
    <w:rPr>
      <w:b/>
      <w:sz w:val="24"/>
      <w:szCs w:val="24"/>
    </w:rPr>
  </w:style>
  <w:style w:type="paragraph" w:customStyle="1" w:styleId="52">
    <w:name w:val="5.2 Окончание"/>
    <w:basedOn w:val="a"/>
    <w:rsid w:val="008370C8"/>
    <w:rPr>
      <w:sz w:val="24"/>
      <w:szCs w:val="24"/>
    </w:rPr>
  </w:style>
  <w:style w:type="paragraph" w:customStyle="1" w:styleId="51">
    <w:name w:val="5.1 Подпись"/>
    <w:basedOn w:val="a"/>
    <w:next w:val="52"/>
    <w:rsid w:val="008370C8"/>
    <w:pPr>
      <w:spacing w:before="1000" w:after="1000"/>
      <w:ind w:left="2438"/>
    </w:pPr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8370C8"/>
    <w:pPr>
      <w:ind w:left="720"/>
      <w:contextualSpacing/>
    </w:pPr>
  </w:style>
  <w:style w:type="paragraph" w:customStyle="1" w:styleId="ConsPlusTitle">
    <w:name w:val="ConsPlusTitle"/>
    <w:rsid w:val="00A01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01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500">
    <w:name w:val="50"/>
    <w:basedOn w:val="a"/>
    <w:rsid w:val="00DD7970"/>
    <w:pPr>
      <w:jc w:val="center"/>
    </w:pPr>
    <w:rPr>
      <w:b/>
      <w:sz w:val="28"/>
      <w:szCs w:val="28"/>
    </w:rPr>
  </w:style>
  <w:style w:type="paragraph" w:styleId="a4">
    <w:name w:val="Body Text Indent"/>
    <w:basedOn w:val="a"/>
    <w:link w:val="a5"/>
    <w:rsid w:val="009E1C37"/>
    <w:pPr>
      <w:tabs>
        <w:tab w:val="left" w:pos="4140"/>
      </w:tabs>
      <w:ind w:firstLine="709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E1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10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0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D2389C98D9C765640E2C5894DDC3D809E1251F628952C3A5B45E027A787E722CA90FF99C310D909B1B87E3721A85ADFO" TargetMode="External"/><Relationship Id="rId5" Type="http://schemas.openxmlformats.org/officeDocument/2006/relationships/hyperlink" Target="consultantplus://offline/ref=21713092B8657034C3F1468ABF11ED6EF6EAACE3BA37D9CB2A0F8A4DC701DED29D8193DA496C41CBF1C7230F5BHACB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Кардак Олеся Владимировна</dc:creator>
  <cp:lastModifiedBy>olgamar</cp:lastModifiedBy>
  <cp:revision>2</cp:revision>
  <cp:lastPrinted>2018-11-29T13:18:00Z</cp:lastPrinted>
  <dcterms:created xsi:type="dcterms:W3CDTF">2019-01-22T12:59:00Z</dcterms:created>
  <dcterms:modified xsi:type="dcterms:W3CDTF">2019-01-22T12:59:00Z</dcterms:modified>
</cp:coreProperties>
</file>